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38612" w14:textId="77777777" w:rsidR="00183ACB" w:rsidRDefault="00183ACB">
      <w:pPr>
        <w:pStyle w:val="ARCATNormal"/>
      </w:pPr>
    </w:p>
    <w:p w14:paraId="647B39ED" w14:textId="6EC37811" w:rsidR="00183ACB" w:rsidRDefault="00620A5F">
      <w:pPr>
        <w:spacing w:after="0" w:line="240" w:lineRule="auto"/>
        <w:jc w:val="center"/>
      </w:pPr>
      <w:r>
        <w:rPr>
          <w:noProof/>
        </w:rPr>
        <w:drawing>
          <wp:inline distT="0" distB="0" distL="0" distR="0" wp14:anchorId="5BE210D2" wp14:editId="071D5AD4">
            <wp:extent cx="2428875" cy="12544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53053" cy="1266887"/>
                    </a:xfrm>
                    <a:prstGeom prst="rect">
                      <a:avLst/>
                    </a:prstGeom>
                  </pic:spPr>
                </pic:pic>
              </a:graphicData>
            </a:graphic>
          </wp:inline>
        </w:drawing>
      </w:r>
    </w:p>
    <w:p w14:paraId="666A2DAF" w14:textId="77777777" w:rsidR="00183ACB" w:rsidRDefault="0058200F">
      <w:pPr>
        <w:pStyle w:val="ARCATTitle"/>
        <w:jc w:val="center"/>
      </w:pPr>
      <w:r>
        <w:t>SECTION 04 23 13</w:t>
      </w:r>
    </w:p>
    <w:p w14:paraId="126784B1" w14:textId="77777777" w:rsidR="00183ACB" w:rsidRDefault="0058200F">
      <w:pPr>
        <w:pStyle w:val="ARCATTitle"/>
        <w:jc w:val="center"/>
      </w:pPr>
      <w:r>
        <w:t>THIN BRICK</w:t>
      </w:r>
    </w:p>
    <w:p w14:paraId="1631D8E7" w14:textId="0C323B0E" w:rsidR="00183ACB" w:rsidRDefault="00183ACB">
      <w:pPr>
        <w:pStyle w:val="ARCATNormal"/>
      </w:pPr>
    </w:p>
    <w:p w14:paraId="7E1038DC" w14:textId="77777777" w:rsidR="00620A5F" w:rsidRDefault="00620A5F">
      <w:pPr>
        <w:pStyle w:val="ARCATNormal"/>
      </w:pPr>
    </w:p>
    <w:p w14:paraId="115AD084" w14:textId="77777777" w:rsidR="00183ACB" w:rsidRDefault="0058200F">
      <w:pPr>
        <w:pStyle w:val="ARCATnote"/>
      </w:pPr>
      <w:r>
        <w:t>** NOTE TO SPECIFIER ** Endicott Clay Products Company, thin brick units.</w:t>
      </w:r>
      <w:r>
        <w:br/>
        <w:t>This section is based on the products of Endicott Clay Products Company, which is located at:</w:t>
      </w:r>
      <w:r>
        <w:br/>
        <w:t>57120 707th Road</w:t>
      </w:r>
      <w:r>
        <w:br/>
        <w:t>Endicott, NE 68350</w:t>
      </w:r>
      <w:r>
        <w:br/>
        <w:t>Tel: (402) 729-3315</w:t>
      </w:r>
      <w:r>
        <w:br/>
        <w:t>Fax: (402) 729-5804</w:t>
      </w:r>
      <w:r>
        <w:br/>
        <w:t>Email:</w:t>
      </w:r>
      <w:hyperlink r:id="rId8" w:history="1">
        <w:r>
          <w:rPr>
            <w:color w:val="802020"/>
            <w:u w:val="single"/>
          </w:rPr>
          <w:t>endicott@endicott.com</w:t>
        </w:r>
      </w:hyperlink>
      <w:r>
        <w:br/>
        <w:t>Website:</w:t>
      </w:r>
      <w:hyperlink r:id="rId9" w:history="1">
        <w:r>
          <w:rPr>
            <w:color w:val="802020"/>
            <w:u w:val="single"/>
          </w:rPr>
          <w:t>www.endicott.com</w:t>
        </w:r>
      </w:hyperlink>
      <w:r>
        <w:br/>
        <w:t>Endicott Clay Products Company manufactures face brick, pavers, glazed units, pool copings, thin brick, and sculptured brick murals. This section covers their thin brick products. Note that code requirements vary between municipalities; check local code authorities for applicability of thin brick systems.</w:t>
      </w:r>
    </w:p>
    <w:p w14:paraId="63FE0D13" w14:textId="77777777" w:rsidR="ABFFABFF" w:rsidRDefault="ABFFABFF" w:rsidP="ABFFABFF">
      <w:pPr>
        <w:pStyle w:val="ARCATPart"/>
        <w:numPr>
          <w:ilvl w:val="0"/>
          <w:numId w:val="1"/>
        </w:numPr>
      </w:pPr>
      <w:r>
        <w:t>GENERAL</w:t>
      </w:r>
    </w:p>
    <w:p w14:paraId="244889CA" w14:textId="77777777" w:rsidR="ABFFABFF" w:rsidRDefault="ABFFABFF" w:rsidP="ABFFABFF">
      <w:pPr>
        <w:pStyle w:val="ARCATArticle"/>
      </w:pPr>
      <w:r>
        <w:t>SECTION INCLUDES</w:t>
      </w:r>
    </w:p>
    <w:p w14:paraId="0DDAD5D7" w14:textId="77777777" w:rsidR="ABFFABFF" w:rsidRDefault="ABFFABFF" w:rsidP="ABFFABFF">
      <w:pPr>
        <w:pStyle w:val="ARCATParagraph"/>
      </w:pPr>
      <w:r>
        <w:t>Thin brick veneer.</w:t>
      </w:r>
    </w:p>
    <w:p w14:paraId="1F4A4936" w14:textId="77777777" w:rsidR="ABFFABFF" w:rsidRDefault="ABFFABFF" w:rsidP="ABFFABFF">
      <w:pPr>
        <w:pStyle w:val="ARCATArticle"/>
      </w:pPr>
      <w:r>
        <w:t>RELATED SECTIONS</w:t>
      </w:r>
    </w:p>
    <w:p w14:paraId="7FE7679E" w14:textId="77777777" w:rsidR="00183ACB" w:rsidRDefault="0058200F">
      <w:pPr>
        <w:pStyle w:val="ARCATnote"/>
      </w:pPr>
      <w:r>
        <w:t>** NOTE TO SPECIFIER ** Delete sections below not relevant to this project; add others as required.</w:t>
      </w:r>
    </w:p>
    <w:p w14:paraId="6B7F11C8" w14:textId="77777777" w:rsidR="ABFFABFF" w:rsidRDefault="ABFFABFF" w:rsidP="ABFFABFF">
      <w:pPr>
        <w:pStyle w:val="ARCATParagraph"/>
      </w:pPr>
      <w:r>
        <w:t>Section 04 05 13 - Masonry Mortaring.</w:t>
      </w:r>
    </w:p>
    <w:p w14:paraId="04DA0964" w14:textId="77777777" w:rsidR="ABFFABFF" w:rsidRDefault="ABFFABFF" w:rsidP="ABFFABFF">
      <w:pPr>
        <w:pStyle w:val="ARCATParagraph"/>
      </w:pPr>
      <w:r>
        <w:t>Section 04 27 23 - Cavity Wall Unit Masonry.</w:t>
      </w:r>
    </w:p>
    <w:p w14:paraId="3BA6EBD0" w14:textId="77777777" w:rsidR="ABFFABFF" w:rsidRDefault="ABFFABFF" w:rsidP="ABFFABFF">
      <w:pPr>
        <w:pStyle w:val="ARCATArticle"/>
      </w:pPr>
      <w:r>
        <w:t>REFERENCES</w:t>
      </w:r>
    </w:p>
    <w:p w14:paraId="0DB16408" w14:textId="77777777" w:rsidR="00183ACB" w:rsidRDefault="0058200F">
      <w:pPr>
        <w:pStyle w:val="ARCATnote"/>
      </w:pPr>
      <w:r>
        <w:t>** NOTE TO SPECIFIER ** Delete references from the list below that are not actually required by the text of the edited section.</w:t>
      </w:r>
    </w:p>
    <w:p w14:paraId="695735BC" w14:textId="77777777" w:rsidR="ABFFABFF" w:rsidRDefault="ABFFABFF" w:rsidP="ABFFABFF">
      <w:pPr>
        <w:pStyle w:val="ARCATParagraph"/>
      </w:pPr>
      <w:r>
        <w:t>ASTM C 67 - Standard Test Methods for Sampling and Testing Brick and Structural Clay Tile.</w:t>
      </w:r>
    </w:p>
    <w:p w14:paraId="51B55B4A" w14:textId="77777777" w:rsidR="ABFFABFF" w:rsidRDefault="ABFFABFF" w:rsidP="ABFFABFF">
      <w:pPr>
        <w:pStyle w:val="ARCATParagraph"/>
      </w:pPr>
      <w:r>
        <w:t xml:space="preserve">ASTM C 1088 - Standard Specification for Thin Veneer Brick Units Made </w:t>
      </w:r>
      <w:proofErr w:type="gramStart"/>
      <w:r>
        <w:t>From</w:t>
      </w:r>
      <w:proofErr w:type="gramEnd"/>
      <w:r>
        <w:t xml:space="preserve"> Clay or Shale.</w:t>
      </w:r>
    </w:p>
    <w:p w14:paraId="357C1899" w14:textId="77777777" w:rsidR="ABFFABFF" w:rsidRDefault="ABFFABFF" w:rsidP="ABFFABFF">
      <w:pPr>
        <w:pStyle w:val="ARCATArticle"/>
      </w:pPr>
      <w:r>
        <w:t>SUBMITTALS</w:t>
      </w:r>
    </w:p>
    <w:p w14:paraId="74C882F1" w14:textId="77777777" w:rsidR="ABFFABFF" w:rsidRDefault="ABFFABFF" w:rsidP="ABFFABFF">
      <w:pPr>
        <w:pStyle w:val="ARCATParagraph"/>
      </w:pPr>
      <w:r>
        <w:t>Submit under provisions of Section 01 30 00 - Administrative Requirements.</w:t>
      </w:r>
    </w:p>
    <w:p w14:paraId="4B543DD4" w14:textId="77777777" w:rsidR="ABFFABFF" w:rsidRDefault="ABFFABFF" w:rsidP="ABFFABFF">
      <w:pPr>
        <w:pStyle w:val="ARCATParagraph"/>
      </w:pPr>
      <w:r>
        <w:t xml:space="preserve">[ Product </w:t>
      </w:r>
      <w:proofErr w:type="gramStart"/>
      <w:r>
        <w:t>Data ]</w:t>
      </w:r>
      <w:proofErr w:type="gramEnd"/>
      <w:r>
        <w:t>: Manufacturer's catalog data, detail sheets, and printed installation instructions.</w:t>
      </w:r>
    </w:p>
    <w:p w14:paraId="79D4C59B" w14:textId="77777777" w:rsidR="00183ACB" w:rsidRDefault="0058200F">
      <w:pPr>
        <w:pStyle w:val="ARCATnote"/>
      </w:pPr>
      <w:r>
        <w:t>** NOTE TO SPECIFIER ** Delete the following paragraph if samples are not required.</w:t>
      </w:r>
    </w:p>
    <w:p w14:paraId="72ADB21C" w14:textId="77777777" w:rsidR="ABFFABFF" w:rsidRDefault="ABFFABFF" w:rsidP="ABFFABFF">
      <w:pPr>
        <w:pStyle w:val="ARCATParagraph"/>
      </w:pPr>
      <w:r>
        <w:t>Selection Samples: For each product requiring color/texture selection, provide full size samples for final selection.</w:t>
      </w:r>
    </w:p>
    <w:p w14:paraId="0C96BE1B" w14:textId="77777777" w:rsidR="ABFFABFF" w:rsidRDefault="ABFFABFF" w:rsidP="ABFFABFF">
      <w:pPr>
        <w:pStyle w:val="ARCATParagraph"/>
      </w:pPr>
      <w:r>
        <w:t>Verification Samples: For each product, color, and texture selected, provide two full-size units representing actual color and texture of products to be installed.</w:t>
      </w:r>
    </w:p>
    <w:p w14:paraId="0E07D4DF" w14:textId="77777777" w:rsidR="ABFFABFF" w:rsidRDefault="ABFFABFF" w:rsidP="ABFFABFF">
      <w:pPr>
        <w:pStyle w:val="ARCATArticle"/>
      </w:pPr>
      <w:r>
        <w:t>SAMPLE PANELS</w:t>
      </w:r>
    </w:p>
    <w:p w14:paraId="5D7E384A" w14:textId="77777777" w:rsidR="ABFFABFF" w:rsidRDefault="ABFFABFF" w:rsidP="ABFFABFF">
      <w:pPr>
        <w:pStyle w:val="ARCATParagraph"/>
      </w:pPr>
      <w:r>
        <w:t>Construct sample panel at location indicated or directed, and as follows:</w:t>
      </w:r>
    </w:p>
    <w:p w14:paraId="4E426173" w14:textId="77777777" w:rsidR="ABFFABFF" w:rsidRDefault="ABFFABFF" w:rsidP="ABFFABFF">
      <w:pPr>
        <w:pStyle w:val="ARCATSubPara"/>
      </w:pPr>
      <w:r>
        <w:t>Size: 4 feet by 4 feet (1.2 m by 1.2 m).</w:t>
      </w:r>
    </w:p>
    <w:p w14:paraId="63A14833" w14:textId="77777777" w:rsidR="ABFFABFF" w:rsidRDefault="ABFFABFF" w:rsidP="ABFFABFF">
      <w:pPr>
        <w:pStyle w:val="ARCATSubPara"/>
      </w:pPr>
      <w:r>
        <w:t>Include all unit types and sizes to be used, and mortar joint treatment.</w:t>
      </w:r>
    </w:p>
    <w:p w14:paraId="3D5BBB0C" w14:textId="77777777" w:rsidR="ABFFABFF" w:rsidRDefault="ABFFABFF" w:rsidP="ABFFABFF">
      <w:pPr>
        <w:pStyle w:val="ARCATParagraph"/>
      </w:pPr>
      <w:r>
        <w:t>Obtain architect's acceptance of sample panel before beginning construction activities of this section.</w:t>
      </w:r>
    </w:p>
    <w:p w14:paraId="03239221" w14:textId="77777777" w:rsidR="ABFFABFF" w:rsidRDefault="ABFFABFF" w:rsidP="ABFFABFF">
      <w:pPr>
        <w:pStyle w:val="ARCATParagraph"/>
      </w:pPr>
      <w:r>
        <w:t>Do not remove sample panel until construction activities of this section have been accepted by architect.</w:t>
      </w:r>
    </w:p>
    <w:p w14:paraId="06A9BC81" w14:textId="77777777" w:rsidR="ABFFABFF" w:rsidRDefault="ABFFABFF" w:rsidP="ABFFABFF">
      <w:pPr>
        <w:pStyle w:val="ARCATArticle"/>
      </w:pPr>
      <w:r>
        <w:lastRenderedPageBreak/>
        <w:t>DELIVERY, STORAGE, AND HANDLING</w:t>
      </w:r>
    </w:p>
    <w:p w14:paraId="38B16367" w14:textId="77777777" w:rsidR="ABFFABFF" w:rsidRDefault="ABFFABFF" w:rsidP="ABFFABFF">
      <w:pPr>
        <w:pStyle w:val="ARCATParagraph"/>
      </w:pPr>
      <w:r>
        <w:t>Deliver products of this section on pallets, with individual faces protected; keep dry.</w:t>
      </w:r>
    </w:p>
    <w:p w14:paraId="083F3C48" w14:textId="77777777" w:rsidR="ABFFABFF" w:rsidRDefault="ABFFABFF" w:rsidP="ABFFABFF">
      <w:pPr>
        <w:pStyle w:val="ARCATParagraph"/>
      </w:pPr>
      <w:r>
        <w:t>Store units in protected area or under cover on level ground; keep dry. Do not double-stack pallets.</w:t>
      </w:r>
    </w:p>
    <w:p w14:paraId="7CF8407D" w14:textId="77777777" w:rsidR="ABFFABFF" w:rsidRDefault="ABFFABFF" w:rsidP="ABFFABFF">
      <w:pPr>
        <w:pStyle w:val="ARCATPart"/>
        <w:numPr>
          <w:ilvl w:val="0"/>
          <w:numId w:val="1"/>
        </w:numPr>
      </w:pPr>
      <w:r>
        <w:t>PRODUCTS</w:t>
      </w:r>
    </w:p>
    <w:p w14:paraId="5ACEED4D" w14:textId="77777777" w:rsidR="ABFFABFF" w:rsidRDefault="ABFFABFF" w:rsidP="ABFFABFF">
      <w:pPr>
        <w:pStyle w:val="ARCATArticle"/>
      </w:pPr>
      <w:r>
        <w:t>MANUFACTURERS</w:t>
      </w:r>
    </w:p>
    <w:p w14:paraId="4F728068" w14:textId="28AC5581" w:rsidR="ABFFABFF" w:rsidRDefault="ABFFABFF" w:rsidP="ABFFABFF">
      <w:pPr>
        <w:pStyle w:val="ARCATParagraph"/>
      </w:pPr>
      <w:r>
        <w:t xml:space="preserve">Acceptable Manufacturer: </w:t>
      </w:r>
      <w:r w:rsidR="00CC5B98">
        <w:t>King Klinker</w:t>
      </w:r>
      <w:r>
        <w:t xml:space="preserve">, which is located at: </w:t>
      </w:r>
      <w:r w:rsidR="00CB69F2">
        <w:t>3</w:t>
      </w:r>
      <w:r w:rsidR="00CC5B98">
        <w:t xml:space="preserve">00 Sherry Lynn Lane Sparta, WI 54656; </w:t>
      </w:r>
      <w:r>
        <w:t xml:space="preserve">Tel: </w:t>
      </w:r>
      <w:r w:rsidR="00CC5B98">
        <w:t xml:space="preserve">(608) </w:t>
      </w:r>
      <w:r w:rsidR="00CB69F2">
        <w:t>518-8513</w:t>
      </w:r>
      <w:r>
        <w:t>; Emai</w:t>
      </w:r>
      <w:r w:rsidR="00CC5B98">
        <w:t xml:space="preserve">l: </w:t>
      </w:r>
      <w:hyperlink r:id="rId10" w:history="1">
        <w:r w:rsidR="00CB69F2" w:rsidRPr="007F7534">
          <w:rPr>
            <w:rStyle w:val="Hyperlink"/>
          </w:rPr>
          <w:t>info@kingklinker-america.com</w:t>
        </w:r>
      </w:hyperlink>
      <w:r w:rsidR="00CC5B98">
        <w:t xml:space="preserve"> ; </w:t>
      </w:r>
      <w:r>
        <w:t>Web:</w:t>
      </w:r>
      <w:r w:rsidR="00620A5F">
        <w:t xml:space="preserve"> </w:t>
      </w:r>
      <w:r w:rsidR="00CC5B98">
        <w:t xml:space="preserve"> </w:t>
      </w:r>
      <w:hyperlink r:id="rId11" w:history="1">
        <w:r w:rsidR="00CB69F2" w:rsidRPr="007F7534">
          <w:rPr>
            <w:rStyle w:val="Hyperlink"/>
          </w:rPr>
          <w:t>http://www.kingklinker-america.com</w:t>
        </w:r>
      </w:hyperlink>
    </w:p>
    <w:p w14:paraId="76B50306" w14:textId="77777777" w:rsidR="ABFFABFF" w:rsidRDefault="ABFFABFF" w:rsidP="ABFFABFF">
      <w:pPr>
        <w:pStyle w:val="ARCATParagraph"/>
      </w:pPr>
      <w:r>
        <w:t>Requests for substitutions will be considered in accordance with provisions of Section 01 60 00 - Product Requirements.</w:t>
      </w:r>
    </w:p>
    <w:p w14:paraId="1941F6F1" w14:textId="77777777" w:rsidR="00183ACB" w:rsidRDefault="0058200F">
      <w:pPr>
        <w:pStyle w:val="ARCATnote"/>
      </w:pPr>
      <w:r>
        <w:t>** NOTE TO SPECIFIER ** Delete paragraph above or below; coordinate with Division 1 requirements.</w:t>
      </w:r>
    </w:p>
    <w:p w14:paraId="12AB3579" w14:textId="00F9F6AC" w:rsidR="ABFFABFF" w:rsidRDefault="005014F1" w:rsidP="ABFFABFF">
      <w:pPr>
        <w:pStyle w:val="ARCATParagraph"/>
      </w:pPr>
      <w:r>
        <w:t>Substitutions</w:t>
      </w:r>
      <w:r w:rsidR="ABFFABFF">
        <w:t>: Not permitted.</w:t>
      </w:r>
    </w:p>
    <w:p w14:paraId="4D2F2618" w14:textId="77777777" w:rsidR="ABFFABFF" w:rsidRDefault="ABFFABFF" w:rsidP="ABFFABFF">
      <w:pPr>
        <w:pStyle w:val="ARCATArticle"/>
      </w:pPr>
      <w:r>
        <w:t>MATERIALS</w:t>
      </w:r>
    </w:p>
    <w:p w14:paraId="24D536F8" w14:textId="77777777" w:rsidR="00183ACB" w:rsidRDefault="0058200F">
      <w:pPr>
        <w:pStyle w:val="ARCATnote"/>
      </w:pPr>
      <w:r>
        <w:t>** NOTE TO SPECIFIER ** Select type(s) of clay masonry units from paragraphs below, deleting those not required for the project.</w:t>
      </w:r>
    </w:p>
    <w:p w14:paraId="22AA902D" w14:textId="7E3488B9" w:rsidR="ABFFABFF" w:rsidRDefault="ABFFABFF" w:rsidP="ABFFABFF">
      <w:pPr>
        <w:pStyle w:val="ARCATParagraph"/>
      </w:pPr>
      <w:r>
        <w:t xml:space="preserve">Thin Brick: ASTM C 1088, Type TBX, tested in accordance with ASTM C 67, as manufactured by </w:t>
      </w:r>
      <w:r w:rsidR="00620A5F">
        <w:t>King Klinker</w:t>
      </w:r>
      <w:r>
        <w:t>.</w:t>
      </w:r>
    </w:p>
    <w:p w14:paraId="0469DE26" w14:textId="77777777" w:rsidR="00183ACB" w:rsidRDefault="0058200F">
      <w:pPr>
        <w:pStyle w:val="ARCATnote"/>
      </w:pPr>
      <w:r>
        <w:t>** NOTE TO SPECIFIER ** Select size(s) from subparagraphs below, deleting those not required for the project. First subparagraph is standard size; subsequent subparagraphs indicate sizes available for special applications.</w:t>
      </w:r>
    </w:p>
    <w:p w14:paraId="6C7C1C70" w14:textId="164E3A7B" w:rsidR="ABFFABFF" w:rsidRDefault="ABFFABFF" w:rsidP="ABFFABFF">
      <w:pPr>
        <w:pStyle w:val="ARCATSubPara"/>
      </w:pPr>
      <w:r>
        <w:t xml:space="preserve">Size: 2-1/4 inches (57.2 mm) high, 7-5/8 inches (193.7 mm) long, </w:t>
      </w:r>
      <w:r w:rsidR="00F10BEF">
        <w:t>9/16</w:t>
      </w:r>
      <w:r w:rsidR="003F261D">
        <w:t xml:space="preserve"> </w:t>
      </w:r>
      <w:r>
        <w:t>inch (1</w:t>
      </w:r>
      <w:r w:rsidR="00620A5F">
        <w:t>4</w:t>
      </w:r>
      <w:r>
        <w:t xml:space="preserve"> mm) thick.</w:t>
      </w:r>
    </w:p>
    <w:p w14:paraId="7D085262" w14:textId="6540D52D" w:rsidR="ABFFABFF" w:rsidRDefault="ABFFABFF" w:rsidP="ABFFABFF">
      <w:pPr>
        <w:pStyle w:val="ARCATSubPara"/>
      </w:pPr>
      <w:r>
        <w:t xml:space="preserve">Size: </w:t>
      </w:r>
      <w:r w:rsidR="00620A5F">
        <w:t>2-1/4</w:t>
      </w:r>
      <w:r>
        <w:t xml:space="preserve"> inches (</w:t>
      </w:r>
      <w:r w:rsidR="00620A5F">
        <w:t>57.2</w:t>
      </w:r>
      <w:r>
        <w:t xml:space="preserve"> mm) high, 11-5/8 inches (295.3 mm) long, </w:t>
      </w:r>
      <w:r w:rsidR="00F10BEF">
        <w:t xml:space="preserve">9/16 </w:t>
      </w:r>
      <w:r>
        <w:t>inch (1</w:t>
      </w:r>
      <w:r w:rsidR="00620A5F">
        <w:t>4</w:t>
      </w:r>
      <w:r>
        <w:t xml:space="preserve"> mm) thick.</w:t>
      </w:r>
    </w:p>
    <w:p w14:paraId="1E8C785B" w14:textId="3295B908" w:rsidR="00620A5F" w:rsidRDefault="00620A5F" w:rsidP="00620A5F">
      <w:pPr>
        <w:pStyle w:val="ARCATSubPara"/>
      </w:pPr>
      <w:r>
        <w:t xml:space="preserve">Size: 2-1/4 inches (57.2 mm) high, 19-5/8 inches (498.5 mm) long, </w:t>
      </w:r>
      <w:r w:rsidR="00F10BEF">
        <w:t xml:space="preserve">9/16 </w:t>
      </w:r>
      <w:r>
        <w:t>inch (14 mm) thick.</w:t>
      </w:r>
    </w:p>
    <w:p w14:paraId="19E05954" w14:textId="5ACE801E" w:rsidR="00620A5F" w:rsidRDefault="00620A5F" w:rsidP="00620A5F">
      <w:pPr>
        <w:pStyle w:val="ARCATSubPara"/>
      </w:pPr>
      <w:r>
        <w:t xml:space="preserve">Size: 2-3/4 inches (69.85 mm) high, 9-1/2 inches (241.3 mm) long, </w:t>
      </w:r>
      <w:r w:rsidR="00F10BEF">
        <w:t xml:space="preserve">9/16 </w:t>
      </w:r>
      <w:r>
        <w:t>inch (14 mm) thick.</w:t>
      </w:r>
    </w:p>
    <w:p w14:paraId="581B7A36" w14:textId="7DA9C222" w:rsidR="00F10BEF" w:rsidRDefault="00F10BEF" w:rsidP="00F10BEF">
      <w:pPr>
        <w:pStyle w:val="ARCATSubPara"/>
      </w:pPr>
      <w:r>
        <w:t>Size: 2-3/4 inches (69.85 mm) high, 9-1/2 inches (241.3 mm) long, 3/8 inch (10 mm) thick.</w:t>
      </w:r>
    </w:p>
    <w:p w14:paraId="26BA591D" w14:textId="36F481D3" w:rsidR="00620A5F" w:rsidRDefault="00620A5F" w:rsidP="00620A5F">
      <w:pPr>
        <w:pStyle w:val="ARCATSubPara"/>
      </w:pPr>
      <w:r>
        <w:t>Size: 2</w:t>
      </w:r>
      <w:r w:rsidR="004410F9">
        <w:t>-1/2</w:t>
      </w:r>
      <w:r>
        <w:t xml:space="preserve"> inches (52 mm) high, 19-3/16 inches (490 mm) long, </w:t>
      </w:r>
      <w:r w:rsidR="00F10BEF">
        <w:t xml:space="preserve">9/16 </w:t>
      </w:r>
      <w:r>
        <w:t>inch (14 mm) thick.</w:t>
      </w:r>
    </w:p>
    <w:p w14:paraId="434D6DBE" w14:textId="77777777" w:rsidR="00183ACB" w:rsidRDefault="0058200F">
      <w:pPr>
        <w:pStyle w:val="ARCATnote"/>
      </w:pPr>
      <w:r>
        <w:t>** NOTE TO SPECIFIER ** Select texture(s) from subparagraphs below, deleting those not required for the project.</w:t>
      </w:r>
    </w:p>
    <w:p w14:paraId="0AC7CFF4" w14:textId="77777777" w:rsidR="00183ACB" w:rsidRDefault="0058200F">
      <w:pPr>
        <w:pStyle w:val="ARCATnote"/>
      </w:pPr>
      <w:r>
        <w:t>** NOTE TO SPECIFIER ** Insert color(s) in the subparagraph below. Colors available include Coppertone, Red Ironspot, Dark Ironspot, Medium Ironspot No. 46, Medium Ironspot No. 77, Manganese Ironspot, Desert Ironspot, Desert Sands, Sahara Sands, Autumn Sands, Orleans Sands, Burgundy Sands, Brown Sands, Grey Sands, Grey Blend, Burgundy Blend, Desert Blend, and Rose Blend.</w:t>
      </w:r>
    </w:p>
    <w:p w14:paraId="2E817B63" w14:textId="77777777" w:rsidR="ABFFABFF" w:rsidRDefault="ABFFABFF" w:rsidP="ABFFABFF">
      <w:pPr>
        <w:pStyle w:val="ARCATSubPara"/>
      </w:pPr>
      <w:r>
        <w:t>Color: ___________________________.</w:t>
      </w:r>
    </w:p>
    <w:p w14:paraId="38676433" w14:textId="77777777" w:rsidR="ABFFABFF" w:rsidRDefault="ABFFABFF" w:rsidP="ABFFABFF">
      <w:pPr>
        <w:pStyle w:val="ARCATParagraph"/>
      </w:pPr>
      <w:r>
        <w:t>Trim Units: Matching thin brick.</w:t>
      </w:r>
    </w:p>
    <w:p w14:paraId="717BCD32" w14:textId="77777777" w:rsidR="ABFFABFF" w:rsidRDefault="ABFFABFF" w:rsidP="ABFFABFF">
      <w:pPr>
        <w:pStyle w:val="ARCATPart"/>
        <w:numPr>
          <w:ilvl w:val="0"/>
          <w:numId w:val="1"/>
        </w:numPr>
      </w:pPr>
      <w:r>
        <w:t>EXECUTION</w:t>
      </w:r>
    </w:p>
    <w:p w14:paraId="357BDABF" w14:textId="77777777" w:rsidR="ABFFABFF" w:rsidRDefault="ABFFABFF" w:rsidP="ABFFABFF">
      <w:pPr>
        <w:pStyle w:val="ARCATArticle"/>
      </w:pPr>
      <w:r>
        <w:t>INSTALLATION</w:t>
      </w:r>
    </w:p>
    <w:p w14:paraId="6B83944C" w14:textId="77777777" w:rsidR="ABFFABFF" w:rsidRDefault="ABFFABFF" w:rsidP="ABFFABFF">
      <w:pPr>
        <w:pStyle w:val="ARCATParagraph"/>
      </w:pPr>
      <w:r>
        <w:t>Install thin brick in accordance with manufacturer's printed instructions, approved submittals and in proper relationship with adjacent construction.</w:t>
      </w:r>
    </w:p>
    <w:p w14:paraId="31DD0951" w14:textId="77777777" w:rsidR="00183ACB" w:rsidRDefault="00183ACB">
      <w:pPr>
        <w:pStyle w:val="ARCATNormal"/>
      </w:pPr>
    </w:p>
    <w:p w14:paraId="07BB3CE0" w14:textId="77777777" w:rsidR="00183ACB" w:rsidRDefault="0058200F">
      <w:pPr>
        <w:pStyle w:val="ARCATEndOfSection"/>
      </w:pPr>
      <w:r>
        <w:t>END OF SECTION</w:t>
      </w:r>
    </w:p>
    <w:sectPr w:rsidR="00183ACB">
      <w:footerReference w:type="default" r:id="rId12"/>
      <w:type w:val="continuous"/>
      <w:pgSz w:w="12240" w:h="15840"/>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FB3C0" w14:textId="77777777" w:rsidR="00737AAC" w:rsidRDefault="00737AAC" w:rsidP="ABFFABFF">
      <w:pPr>
        <w:spacing w:after="0" w:line="240" w:lineRule="auto"/>
      </w:pPr>
      <w:r>
        <w:separator/>
      </w:r>
    </w:p>
  </w:endnote>
  <w:endnote w:type="continuationSeparator" w:id="0">
    <w:p w14:paraId="08A48CE0" w14:textId="77777777" w:rsidR="00737AAC" w:rsidRDefault="00737AAC" w:rsidP="ABFFAB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A2BB4" w14:textId="77777777" w:rsidR="ABFFABFF" w:rsidRDefault="ABFFABFF">
    <w:pPr>
      <w:pStyle w:val="ARCATfooter"/>
    </w:pPr>
    <w:r>
      <w:t>04 23 13-</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5BB70" w14:textId="77777777" w:rsidR="00737AAC" w:rsidRDefault="00737AAC" w:rsidP="ABFFABFF">
      <w:pPr>
        <w:spacing w:after="0" w:line="240" w:lineRule="auto"/>
      </w:pPr>
      <w:r>
        <w:separator/>
      </w:r>
    </w:p>
  </w:footnote>
  <w:footnote w:type="continuationSeparator" w:id="0">
    <w:p w14:paraId="23687449" w14:textId="77777777" w:rsidR="00737AAC" w:rsidRDefault="00737AAC" w:rsidP="ABFFAB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nothing"/>
      <w:lvlText w:val="PART  %1  "/>
      <w:lvlJc w:val="left"/>
    </w:lvl>
    <w:lvl w:ilvl="1">
      <w:start w:val="1"/>
      <w:numFmt w:val="decimal"/>
      <w:pStyle w:val="ARCATArticle"/>
      <w:lvlText w:val="%1.%2 "/>
      <w:lvlJc w:val="left"/>
      <w:pPr>
        <w:ind w:left="576" w:hanging="576"/>
      </w:pPr>
    </w:lvl>
    <w:lvl w:ilvl="2">
      <w:start w:val="1"/>
      <w:numFmt w:val="upperLetter"/>
      <w:pStyle w:val="ARCATParagraph"/>
      <w:lvlText w:val="%3. "/>
      <w:lvlJc w:val="left"/>
      <w:pPr>
        <w:ind w:left="1152" w:hanging="576"/>
      </w:pPr>
    </w:lvl>
    <w:lvl w:ilvl="3">
      <w:start w:val="1"/>
      <w:numFmt w:val="decimal"/>
      <w:pStyle w:val="ARCATSubPara"/>
      <w:lvlText w:val="%4. "/>
      <w:lvlJc w:val="left"/>
      <w:pPr>
        <w:ind w:left="1728" w:hanging="576"/>
      </w:pPr>
    </w:lvl>
    <w:lvl w:ilvl="4">
      <w:start w:val="1"/>
      <w:numFmt w:val="lowerLetter"/>
      <w:pStyle w:val="ARCATSubSub1"/>
      <w:lvlText w:val="%5. "/>
      <w:lvlJc w:val="left"/>
      <w:pPr>
        <w:ind w:left="2304" w:hanging="576"/>
      </w:pPr>
    </w:lvl>
    <w:lvl w:ilvl="5">
      <w:start w:val="1"/>
      <w:numFmt w:val="decimal"/>
      <w:pStyle w:val="ARCATSubSub2"/>
      <w:lvlText w:val="%6) "/>
      <w:lvlJc w:val="left"/>
      <w:pPr>
        <w:ind w:left="2880" w:hanging="576"/>
      </w:pPr>
    </w:lvl>
    <w:lvl w:ilvl="6">
      <w:start w:val="1"/>
      <w:numFmt w:val="lowerLetter"/>
      <w:pStyle w:val="ARCATSubSub3"/>
      <w:lvlText w:val="%7) "/>
      <w:lvlJc w:val="left"/>
      <w:pPr>
        <w:ind w:left="3456" w:hanging="576"/>
      </w:pPr>
    </w:lvl>
    <w:lvl w:ilvl="7">
      <w:start w:val="1"/>
      <w:numFmt w:val="decimal"/>
      <w:pStyle w:val="ARCATSubSub4"/>
      <w:lvlText w:val="%8) "/>
      <w:lvlJc w:val="left"/>
      <w:pPr>
        <w:ind w:left="4032" w:hanging="576"/>
      </w:pPr>
    </w:lvl>
    <w:lvl w:ilvl="8">
      <w:start w:val="1"/>
      <w:numFmt w:val="lowerLetter"/>
      <w:pStyle w:val="ARCATSubSub5"/>
      <w:lvlText w:val="%9) "/>
      <w:lvlJc w:val="left"/>
      <w:pPr>
        <w:ind w:left="4608" w:hanging="576"/>
      </w:pPr>
    </w:lvl>
  </w:abstractNum>
  <w:num w:numId="1" w16cid:durableId="208034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4A7"/>
    <w:rsid w:val="00025606"/>
    <w:rsid w:val="001334A7"/>
    <w:rsid w:val="00183ACB"/>
    <w:rsid w:val="003F261D"/>
    <w:rsid w:val="004410F9"/>
    <w:rsid w:val="005014F1"/>
    <w:rsid w:val="0058200F"/>
    <w:rsid w:val="005A4C0A"/>
    <w:rsid w:val="00620A5F"/>
    <w:rsid w:val="00737AAC"/>
    <w:rsid w:val="00CB69F2"/>
    <w:rsid w:val="00CC5B98"/>
    <w:rsid w:val="00CD62EE"/>
    <w:rsid w:val="00CF5C7B"/>
    <w:rsid w:val="00CF5FF7"/>
    <w:rsid w:val="00DB45AA"/>
    <w:rsid w:val="00F10BEF"/>
    <w:rsid w:val="00FD0C72"/>
    <w:rsid w:val="ABFFAB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902A4"/>
  <w15:docId w15:val="{03D63D08-81C5-4F6D-9604-CFEF97B9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semiHidden/>
    <w:unhideWhenUsed/>
    <w:rsid w:val="ABFFAB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ABFFABFF"/>
    <w:rPr>
      <w:rFonts w:ascii="Tahoma" w:hAnsi="Tahoma" w:cs="Tahoma"/>
      <w:sz w:val="16"/>
      <w:szCs w:val="16"/>
    </w:rPr>
  </w:style>
  <w:style w:type="character" w:styleId="Hyperlink">
    <w:name w:val="Hyperlink"/>
    <w:basedOn w:val="DefaultParagraphFont"/>
    <w:uiPriority w:val="99"/>
    <w:unhideWhenUsed/>
    <w:rsid w:val="00CC5B98"/>
    <w:rPr>
      <w:color w:val="0000FF" w:themeColor="hyperlink"/>
      <w:u w:val="single"/>
    </w:rPr>
  </w:style>
  <w:style w:type="character" w:styleId="UnresolvedMention">
    <w:name w:val="Unresolved Mention"/>
    <w:basedOn w:val="DefaultParagraphFont"/>
    <w:uiPriority w:val="99"/>
    <w:semiHidden/>
    <w:unhideWhenUsed/>
    <w:rsid w:val="00CC5B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ndicott@endicott.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ingklinker-america.com" TargetMode="External"/><Relationship Id="rId5" Type="http://schemas.openxmlformats.org/officeDocument/2006/relationships/footnotes" Target="footnotes.xml"/><Relationship Id="rId10" Type="http://schemas.openxmlformats.org/officeDocument/2006/relationships/hyperlink" Target="mailto:info@kingklinker-america.com" TargetMode="External"/><Relationship Id="rId4" Type="http://schemas.openxmlformats.org/officeDocument/2006/relationships/webSettings" Target="webSettings.xml"/><Relationship Id="rId9" Type="http://schemas.openxmlformats.org/officeDocument/2006/relationships/hyperlink" Target="http://www.endicot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Arcat</Company>
  <LinksUpToDate>false</LinksUpToDate>
  <CharactersWithSpaces>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Nicole Wickus</cp:lastModifiedBy>
  <cp:revision>4</cp:revision>
  <cp:lastPrinted>2026-01-15T16:39:00Z</cp:lastPrinted>
  <dcterms:created xsi:type="dcterms:W3CDTF">2026-01-15T16:27:00Z</dcterms:created>
  <dcterms:modified xsi:type="dcterms:W3CDTF">2026-01-15T19:17:00Z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fd435efa-2fb1-4a48-aa8f-b091fc96b3bc</vt:lpwstr>
  </property>
</Properties>
</file>